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E5BB7" w14:textId="7AADA268" w:rsidR="008C64A9" w:rsidRPr="00612B4F" w:rsidRDefault="00612B4F" w:rsidP="00612B4F">
      <w:pPr>
        <w:spacing w:line="240" w:lineRule="auto"/>
        <w:ind w:firstLine="142"/>
        <w:jc w:val="center"/>
        <w:rPr>
          <w:rFonts w:ascii="Times New Roman" w:hAnsi="Times New Roman" w:cs="Times New Roman"/>
          <w:b/>
          <w:sz w:val="36"/>
          <w:szCs w:val="36"/>
        </w:rPr>
      </w:pPr>
      <w:r w:rsidRPr="00612B4F">
        <w:rPr>
          <w:rFonts w:ascii="Times New Roman" w:hAnsi="Times New Roman" w:cs="Times New Roman"/>
          <w:b/>
          <w:sz w:val="36"/>
          <w:szCs w:val="36"/>
        </w:rPr>
        <w:t>ADALET BAKANLIĞI</w:t>
      </w:r>
    </w:p>
    <w:p w14:paraId="4B1E9606" w14:textId="20F9491D" w:rsidR="008C64A9" w:rsidRDefault="00612B4F" w:rsidP="00612B4F">
      <w:pPr>
        <w:spacing w:line="240" w:lineRule="auto"/>
        <w:ind w:firstLine="142"/>
        <w:jc w:val="center"/>
        <w:rPr>
          <w:rFonts w:ascii="Times New Roman" w:hAnsi="Times New Roman" w:cs="Times New Roman"/>
          <w:b/>
          <w:sz w:val="36"/>
          <w:szCs w:val="36"/>
        </w:rPr>
      </w:pPr>
      <w:r w:rsidRPr="00612B4F">
        <w:rPr>
          <w:rFonts w:ascii="Times New Roman" w:hAnsi="Times New Roman" w:cs="Times New Roman"/>
          <w:b/>
          <w:sz w:val="36"/>
          <w:szCs w:val="36"/>
        </w:rPr>
        <w:t>İÇ KONTROL STANDARTLARINA UYUM USUL VE ESASLARI</w:t>
      </w:r>
    </w:p>
    <w:p w14:paraId="1676AE63" w14:textId="77777777" w:rsidR="00612B4F" w:rsidRPr="00210037" w:rsidRDefault="00612B4F" w:rsidP="00612B4F">
      <w:pPr>
        <w:spacing w:line="240" w:lineRule="auto"/>
        <w:ind w:firstLine="142"/>
        <w:jc w:val="center"/>
        <w:rPr>
          <w:rFonts w:ascii="Times New Roman" w:hAnsi="Times New Roman" w:cs="Times New Roman"/>
          <w:b/>
          <w:sz w:val="26"/>
          <w:szCs w:val="26"/>
        </w:rPr>
      </w:pPr>
    </w:p>
    <w:p w14:paraId="658EA63F" w14:textId="56711424" w:rsidR="008C64A9" w:rsidRPr="00210037" w:rsidRDefault="008C64A9" w:rsidP="008C64A9">
      <w:pPr>
        <w:ind w:firstLine="708"/>
        <w:rPr>
          <w:rFonts w:ascii="Times New Roman" w:hAnsi="Times New Roman" w:cs="Times New Roman"/>
          <w:sz w:val="26"/>
          <w:szCs w:val="26"/>
        </w:rPr>
      </w:pPr>
      <w:r w:rsidRPr="00210037">
        <w:rPr>
          <w:rFonts w:ascii="Times New Roman" w:hAnsi="Times New Roman" w:cs="Times New Roman"/>
          <w:sz w:val="26"/>
          <w:szCs w:val="26"/>
        </w:rPr>
        <w:t xml:space="preserve">İç kontrol sisteminin kamu kurumlarında; kurulması, uygulanması, izleme ve değerlendirilmesinin yapılmasına ilişkin hükümler Hazine ve Maliye Bakanlığı tarafından 05/03/2025 tarihinde 32832 Sayılı </w:t>
      </w:r>
      <w:r w:rsidRPr="00210037">
        <w:rPr>
          <w:rFonts w:ascii="Times New Roman" w:hAnsi="Times New Roman" w:cs="Times New Roman"/>
          <w:noProof/>
          <w:sz w:val="26"/>
          <w:szCs w:val="26"/>
        </w:rPr>
        <w:t xml:space="preserve">Resmi </w:t>
      </w:r>
      <w:r w:rsidRPr="00210037">
        <w:rPr>
          <w:rFonts w:ascii="Times New Roman" w:hAnsi="Times New Roman" w:cs="Times New Roman"/>
          <w:sz w:val="26"/>
          <w:szCs w:val="26"/>
        </w:rPr>
        <w:t>Gazete'de yayınlanan "Kamu İç Kontrol Yönetmeliği" kapsamına alınarak yeniden düzenlenmiştir. Bu doğrultuda; harcama birimlerinde farkındalık oluşturulması, yetki, görev ve sorumlulukların belirtilmesi amacıyla söz konusu Yönetmelik Bakanlık birimlerine duyurularak iç kontrol faaliyetlerinin ve eylem planlarının süresinde uygulanabilmesi amacıyla 06/05/2025 tarihli 130 sayılı Olur 'u ile harcama yetkililerinden oluşan Bakanlığımız İç kontrol İzleme ve Değerlendirme Kurulu oluşturulmuştur.</w:t>
      </w:r>
    </w:p>
    <w:p w14:paraId="2C8CA098" w14:textId="77777777" w:rsidR="008C64A9" w:rsidRPr="00210037" w:rsidRDefault="008C64A9" w:rsidP="008C64A9">
      <w:pPr>
        <w:rPr>
          <w:rFonts w:ascii="Times New Roman" w:hAnsi="Times New Roman" w:cs="Times New Roman"/>
          <w:sz w:val="26"/>
          <w:szCs w:val="26"/>
        </w:rPr>
      </w:pPr>
      <w:r w:rsidRPr="00210037">
        <w:rPr>
          <w:rFonts w:ascii="Times New Roman" w:hAnsi="Times New Roman" w:cs="Times New Roman"/>
          <w:sz w:val="26"/>
          <w:szCs w:val="26"/>
        </w:rPr>
        <w:t xml:space="preserve"> </w:t>
      </w:r>
      <w:r w:rsidRPr="00210037">
        <w:rPr>
          <w:rFonts w:ascii="Times New Roman" w:hAnsi="Times New Roman" w:cs="Times New Roman"/>
          <w:sz w:val="26"/>
          <w:szCs w:val="26"/>
        </w:rPr>
        <w:tab/>
        <w:t>Yönetmeliğin "Harcama birimlerinde Kamu İç Kontrol Standartlarına uyum eylem planı" başlıklı 19. Maddesinindeki ''Birim Kamu İç Kontrol Standartlarına uyum eylem planının hazırlanması, uygulanması ve izlenmesine ilişkin usul ve esaslar malî hizmetler birimince hazırlanır ve üst yönetici onayı ile yürürlüğe girer." hükmü ile "Harcama birimlerinde risk kontrol eylem planı" başlıklı 20. Maddesinindeki "Birim risk kontrol eylem planının hazırlanması, uygulanması ve izlenmesine ilişkin usul ve esaslar malî hizmetler birimince hazırlanır ve üst yönetici onayı ile yürürlüğe girer." hükmünde belirtildiği üzere, harcama birimlerinde uyum eylem planları ile risk kontrol eylem planların hazırlanmasına ilişkin temel hususların belirlenmesi Strateji Geliştirme Başkanlığının görevleri arasında gösterilmiştir.</w:t>
      </w:r>
    </w:p>
    <w:p w14:paraId="29F9BBAA" w14:textId="77777777" w:rsidR="008C64A9" w:rsidRPr="00210037" w:rsidRDefault="008C64A9" w:rsidP="008C64A9">
      <w:pPr>
        <w:rPr>
          <w:rFonts w:ascii="Times New Roman" w:hAnsi="Times New Roman" w:cs="Times New Roman"/>
          <w:sz w:val="26"/>
          <w:szCs w:val="26"/>
        </w:rPr>
      </w:pPr>
      <w:r w:rsidRPr="00210037">
        <w:rPr>
          <w:rFonts w:ascii="Times New Roman" w:hAnsi="Times New Roman" w:cs="Times New Roman"/>
          <w:sz w:val="26"/>
          <w:szCs w:val="26"/>
        </w:rPr>
        <w:tab/>
        <w:t>Bu kapsamda; iç kontrol sisteminin ilgili mevzuat kapsamında Bakanlığımızda ve harcama birimlerinde oluşturulması ve etkin bir şekilde uygulanmasına ilişkin Usul ve Esaslar aşağıda yer almaktadır.</w:t>
      </w:r>
    </w:p>
    <w:p w14:paraId="0E56ED4D" w14:textId="77777777" w:rsidR="00D774DF" w:rsidRDefault="008C64A9" w:rsidP="008C64A9">
      <w:pPr>
        <w:rPr>
          <w:rFonts w:ascii="Times New Roman" w:hAnsi="Times New Roman" w:cs="Times New Roman"/>
          <w:sz w:val="28"/>
          <w:szCs w:val="28"/>
        </w:rPr>
      </w:pPr>
      <w:r w:rsidRPr="008C64A9">
        <w:rPr>
          <w:rFonts w:ascii="Times New Roman" w:hAnsi="Times New Roman" w:cs="Times New Roman"/>
          <w:sz w:val="28"/>
          <w:szCs w:val="28"/>
        </w:rPr>
        <w:t xml:space="preserve"> </w:t>
      </w:r>
      <w:r w:rsidRPr="008C64A9">
        <w:rPr>
          <w:rFonts w:ascii="Times New Roman" w:hAnsi="Times New Roman" w:cs="Times New Roman"/>
          <w:sz w:val="28"/>
          <w:szCs w:val="28"/>
        </w:rPr>
        <w:tab/>
      </w:r>
    </w:p>
    <w:p w14:paraId="4E642940" w14:textId="77777777" w:rsidR="00D774DF" w:rsidRDefault="00D774DF" w:rsidP="008C64A9">
      <w:pPr>
        <w:rPr>
          <w:rFonts w:ascii="Times New Roman" w:hAnsi="Times New Roman" w:cs="Times New Roman"/>
          <w:b/>
          <w:sz w:val="28"/>
          <w:szCs w:val="28"/>
        </w:rPr>
      </w:pPr>
    </w:p>
    <w:p w14:paraId="5DD5174B" w14:textId="77777777" w:rsidR="00D774DF" w:rsidRDefault="00D774DF" w:rsidP="008C64A9">
      <w:pPr>
        <w:rPr>
          <w:rFonts w:ascii="Times New Roman" w:hAnsi="Times New Roman" w:cs="Times New Roman"/>
          <w:b/>
          <w:sz w:val="28"/>
          <w:szCs w:val="28"/>
        </w:rPr>
      </w:pPr>
    </w:p>
    <w:p w14:paraId="2DF1C2C0" w14:textId="58AD84B4" w:rsidR="00D774DF" w:rsidRDefault="00D774DF" w:rsidP="008C64A9">
      <w:pPr>
        <w:rPr>
          <w:rFonts w:ascii="Times New Roman" w:hAnsi="Times New Roman" w:cs="Times New Roman"/>
          <w:b/>
          <w:sz w:val="28"/>
          <w:szCs w:val="28"/>
        </w:rPr>
      </w:pPr>
    </w:p>
    <w:p w14:paraId="13C8E14F" w14:textId="1C78471A" w:rsidR="00210037" w:rsidRDefault="00210037" w:rsidP="008C64A9">
      <w:pPr>
        <w:rPr>
          <w:rFonts w:ascii="Times New Roman" w:hAnsi="Times New Roman" w:cs="Times New Roman"/>
          <w:b/>
          <w:sz w:val="28"/>
          <w:szCs w:val="28"/>
        </w:rPr>
      </w:pPr>
    </w:p>
    <w:p w14:paraId="4D4C7B26" w14:textId="0A1D3E52" w:rsidR="00210037" w:rsidRDefault="00210037" w:rsidP="008C64A9">
      <w:pPr>
        <w:rPr>
          <w:rFonts w:ascii="Times New Roman" w:hAnsi="Times New Roman" w:cs="Times New Roman"/>
          <w:b/>
          <w:sz w:val="28"/>
          <w:szCs w:val="28"/>
        </w:rPr>
      </w:pPr>
    </w:p>
    <w:p w14:paraId="1EEC7747" w14:textId="77777777" w:rsidR="00210037" w:rsidRDefault="00210037" w:rsidP="008C64A9">
      <w:pPr>
        <w:rPr>
          <w:rFonts w:ascii="Times New Roman" w:hAnsi="Times New Roman" w:cs="Times New Roman"/>
          <w:b/>
          <w:sz w:val="28"/>
          <w:szCs w:val="28"/>
        </w:rPr>
      </w:pPr>
    </w:p>
    <w:p w14:paraId="735D8DBB" w14:textId="77777777" w:rsidR="00D774DF" w:rsidRDefault="00D774DF" w:rsidP="008C64A9">
      <w:pPr>
        <w:rPr>
          <w:rFonts w:ascii="Times New Roman" w:hAnsi="Times New Roman" w:cs="Times New Roman"/>
          <w:b/>
          <w:sz w:val="28"/>
          <w:szCs w:val="28"/>
        </w:rPr>
      </w:pPr>
    </w:p>
    <w:p w14:paraId="6CA1376E" w14:textId="2EC915FE" w:rsidR="008C64A9" w:rsidRPr="00D774DF" w:rsidRDefault="008C64A9" w:rsidP="00D774DF">
      <w:pPr>
        <w:ind w:firstLine="708"/>
        <w:rPr>
          <w:rFonts w:ascii="Times New Roman" w:hAnsi="Times New Roman" w:cs="Times New Roman"/>
          <w:b/>
          <w:sz w:val="26"/>
          <w:szCs w:val="26"/>
        </w:rPr>
      </w:pPr>
      <w:r w:rsidRPr="008C64A9">
        <w:rPr>
          <w:rFonts w:ascii="Times New Roman" w:hAnsi="Times New Roman" w:cs="Times New Roman"/>
          <w:b/>
          <w:sz w:val="28"/>
          <w:szCs w:val="28"/>
        </w:rPr>
        <w:lastRenderedPageBreak/>
        <w:t xml:space="preserve"> </w:t>
      </w:r>
      <w:r w:rsidRPr="00D774DF">
        <w:rPr>
          <w:rFonts w:ascii="Times New Roman" w:hAnsi="Times New Roman" w:cs="Times New Roman"/>
          <w:b/>
          <w:sz w:val="26"/>
          <w:szCs w:val="26"/>
        </w:rPr>
        <w:t>1-</w:t>
      </w:r>
      <w:r w:rsidRPr="00D774DF">
        <w:rPr>
          <w:rFonts w:ascii="Times New Roman" w:hAnsi="Times New Roman" w:cs="Times New Roman"/>
          <w:sz w:val="26"/>
          <w:szCs w:val="26"/>
        </w:rPr>
        <w:t xml:space="preserve"> </w:t>
      </w:r>
      <w:r w:rsidRPr="00D774DF">
        <w:rPr>
          <w:rFonts w:ascii="Times New Roman" w:hAnsi="Times New Roman" w:cs="Times New Roman"/>
          <w:b/>
          <w:sz w:val="26"/>
          <w:szCs w:val="26"/>
        </w:rPr>
        <w:t xml:space="preserve">Strateji Geliştirme Başkanlığı, harcama birimlerinde iç kontrol sistemini oluşturarak Kamu İç Kontrol Standartlarına uyum çalışmalarını yönlendirir, koordine eder, eğitim ve rehberlik hizmeti verir, uygulama sonuçlarını izler, değerlendirir, üst yöneticiye raporlar. </w:t>
      </w:r>
    </w:p>
    <w:p w14:paraId="7FD86C85" w14:textId="77777777" w:rsidR="008C64A9" w:rsidRPr="00D774DF" w:rsidRDefault="008C64A9" w:rsidP="008C64A9">
      <w:pPr>
        <w:rPr>
          <w:rFonts w:ascii="Times New Roman" w:hAnsi="Times New Roman" w:cs="Times New Roman"/>
          <w:b/>
          <w:sz w:val="26"/>
          <w:szCs w:val="26"/>
        </w:rPr>
      </w:pPr>
      <w:r w:rsidRPr="00D774DF">
        <w:rPr>
          <w:rFonts w:ascii="Times New Roman" w:hAnsi="Times New Roman" w:cs="Times New Roman"/>
          <w:b/>
          <w:sz w:val="26"/>
          <w:szCs w:val="26"/>
        </w:rPr>
        <w:tab/>
        <w:t>2- İdare ve birim uyum eylem planları ile risk kontrol eylem planları, Strateji Geliştirme Başkanlığı tarafından belirlenen takvim dahilinde oluşturulur, en fazla iki yıllık dönemler itibarıyla hazırlanır, uygulanır ve izlenir.</w:t>
      </w:r>
    </w:p>
    <w:p w14:paraId="3A0529BF" w14:textId="6259680C" w:rsidR="008C64A9" w:rsidRPr="00D774DF" w:rsidRDefault="008C64A9" w:rsidP="008C64A9">
      <w:pPr>
        <w:rPr>
          <w:rFonts w:ascii="Times New Roman" w:hAnsi="Times New Roman" w:cs="Times New Roman"/>
          <w:b/>
          <w:sz w:val="26"/>
          <w:szCs w:val="26"/>
        </w:rPr>
      </w:pPr>
      <w:r w:rsidRPr="00D774DF">
        <w:rPr>
          <w:rFonts w:ascii="Times New Roman" w:hAnsi="Times New Roman" w:cs="Times New Roman"/>
          <w:b/>
          <w:sz w:val="26"/>
          <w:szCs w:val="26"/>
        </w:rPr>
        <w:tab/>
        <w:t>3- Birimlerin uyum eylem planlarına ilişkin her türlü çalışma Strateji Geliştirme Başkanlığının teknik desteği ve koordinatörlüğünde yürütülür.</w:t>
      </w:r>
    </w:p>
    <w:p w14:paraId="731F4FB0" w14:textId="77777777" w:rsidR="008C64A9" w:rsidRPr="00D774DF" w:rsidRDefault="008C64A9" w:rsidP="008C64A9">
      <w:pPr>
        <w:rPr>
          <w:rFonts w:ascii="Times New Roman" w:hAnsi="Times New Roman" w:cs="Times New Roman"/>
          <w:b/>
          <w:sz w:val="26"/>
          <w:szCs w:val="26"/>
        </w:rPr>
      </w:pPr>
      <w:r w:rsidRPr="00D774DF">
        <w:rPr>
          <w:rFonts w:ascii="Times New Roman" w:hAnsi="Times New Roman" w:cs="Times New Roman"/>
          <w:b/>
          <w:sz w:val="26"/>
          <w:szCs w:val="26"/>
        </w:rPr>
        <w:tab/>
        <w:t>4- İdarenin bütününü ilgilendiren veya birimin görev alanına girmekle birlikte üst yöneticinin onayını gerektiren eylemler idare Kamu İç Kontrol Standartlarına uyum eylem planına dâhil edilmek üzere birim uyum eylem planı ile harcama birimlerinin faaliyet ve süreçlerine yönelik operasyonel(süreç) risklerden, idarenin stratejik planında yer alan amaç ve hedeflerini olumsuz etkileyebilecek olanlar idare risk kontrol eylem planına dâhil edilmek üzere, birim risk kontrol eylem planı ile Strateji Geliştirme Başkanlığına bildirilir.</w:t>
      </w:r>
    </w:p>
    <w:p w14:paraId="134101D6" w14:textId="77777777" w:rsidR="008C64A9" w:rsidRPr="00D774DF" w:rsidRDefault="008C64A9" w:rsidP="008C64A9">
      <w:pPr>
        <w:rPr>
          <w:rFonts w:ascii="Times New Roman" w:hAnsi="Times New Roman" w:cs="Times New Roman"/>
          <w:b/>
          <w:sz w:val="26"/>
          <w:szCs w:val="26"/>
        </w:rPr>
      </w:pPr>
      <w:r w:rsidRPr="00D774DF">
        <w:rPr>
          <w:rFonts w:ascii="Times New Roman" w:hAnsi="Times New Roman" w:cs="Times New Roman"/>
          <w:b/>
          <w:sz w:val="26"/>
          <w:szCs w:val="26"/>
        </w:rPr>
        <w:tab/>
        <w:t>5- İdare ve birim uyum eylem planları ile risk kontrol eylem planlarında öngörülen eylemlerin gerçekleşme sonuçlarının izlenme takvimi, süreci ve yöntemi Strateji Geliştirme Başkanlığı tarafından belirlenir.</w:t>
      </w:r>
    </w:p>
    <w:p w14:paraId="3FF01BA0" w14:textId="77777777" w:rsidR="008C64A9" w:rsidRPr="00D774DF" w:rsidRDefault="008C64A9" w:rsidP="008C64A9">
      <w:pPr>
        <w:rPr>
          <w:rFonts w:ascii="Times New Roman" w:hAnsi="Times New Roman" w:cs="Times New Roman"/>
          <w:b/>
          <w:sz w:val="26"/>
          <w:szCs w:val="26"/>
        </w:rPr>
      </w:pPr>
      <w:r w:rsidRPr="00D774DF">
        <w:rPr>
          <w:rFonts w:ascii="Times New Roman" w:hAnsi="Times New Roman" w:cs="Times New Roman"/>
          <w:b/>
          <w:sz w:val="26"/>
          <w:szCs w:val="26"/>
        </w:rPr>
        <w:tab/>
        <w:t>6- Harcama yetkilisi, Strateji Geliştirme Başkanlığı tarafından yürütülen iç kontrol sisteminin izlenmesine yönelik faaliyetlere ilişkin bilgilerin temin edilmesini ve iç kontrol sistemi uygulama, izleme ve değerlendirme yöntemlerinin biriminde uygulanmasını sağlar.</w:t>
      </w:r>
    </w:p>
    <w:p w14:paraId="79609B65" w14:textId="77777777" w:rsidR="008C64A9" w:rsidRPr="00D774DF" w:rsidRDefault="008C64A9" w:rsidP="008C64A9">
      <w:pPr>
        <w:rPr>
          <w:rFonts w:ascii="Times New Roman" w:hAnsi="Times New Roman" w:cs="Times New Roman"/>
          <w:b/>
          <w:sz w:val="26"/>
          <w:szCs w:val="26"/>
        </w:rPr>
      </w:pPr>
      <w:r w:rsidRPr="00D774DF">
        <w:rPr>
          <w:rFonts w:ascii="Times New Roman" w:hAnsi="Times New Roman" w:cs="Times New Roman"/>
          <w:b/>
          <w:sz w:val="26"/>
          <w:szCs w:val="26"/>
        </w:rPr>
        <w:tab/>
        <w:t>7- Mevzuat ve bu Usul ve Esaslara uygun olarak birimlerin harcama yetkilileri tarafından onaylanarak yürürlüğe konulan düzenlemeler, harcama yetkilisinin onayını izleyen on iş günü içinde Strateji Geliştirme Başkanlığına gönderilir.</w:t>
      </w:r>
    </w:p>
    <w:p w14:paraId="0A365C78" w14:textId="77777777" w:rsidR="008C64A9" w:rsidRPr="00D774DF" w:rsidRDefault="008C64A9" w:rsidP="008C64A9">
      <w:pPr>
        <w:rPr>
          <w:rFonts w:ascii="Times New Roman" w:hAnsi="Times New Roman" w:cs="Times New Roman"/>
          <w:b/>
          <w:sz w:val="26"/>
          <w:szCs w:val="26"/>
        </w:rPr>
      </w:pPr>
      <w:r w:rsidRPr="00D774DF">
        <w:rPr>
          <w:rFonts w:ascii="Times New Roman" w:hAnsi="Times New Roman" w:cs="Times New Roman"/>
          <w:b/>
          <w:sz w:val="26"/>
          <w:szCs w:val="26"/>
        </w:rPr>
        <w:tab/>
        <w:t>8- Strateji Geliştirme Başkanlığı, bu Usul ve Esaslar çerçevesinde, iç kontrole ilişkin yöntem ve standartlar konusunda koordinasyonu sağlamaya, gerekli düzenlemeleri yapmaya, uygulamada yol gösterici rehberler çıkarmaya görevli ve yetkili olup, eylem planlarına yönelik hazırlanan rehberlerde yer alan hususlarda değişiklik yapabilir.</w:t>
      </w:r>
    </w:p>
    <w:p w14:paraId="628614EC" w14:textId="671344AE" w:rsidR="008C64A9" w:rsidRPr="00D774DF" w:rsidRDefault="008C64A9" w:rsidP="008C64A9">
      <w:pPr>
        <w:rPr>
          <w:rFonts w:ascii="Times New Roman" w:hAnsi="Times New Roman" w:cs="Times New Roman"/>
          <w:b/>
          <w:sz w:val="26"/>
          <w:szCs w:val="26"/>
        </w:rPr>
      </w:pPr>
      <w:r w:rsidRPr="008C64A9">
        <w:rPr>
          <w:rFonts w:ascii="Times New Roman" w:hAnsi="Times New Roman" w:cs="Times New Roman"/>
          <w:b/>
          <w:sz w:val="28"/>
          <w:szCs w:val="28"/>
        </w:rPr>
        <w:tab/>
      </w:r>
      <w:r w:rsidRPr="00D774DF">
        <w:rPr>
          <w:rFonts w:ascii="Times New Roman" w:hAnsi="Times New Roman" w:cs="Times New Roman"/>
          <w:b/>
          <w:sz w:val="26"/>
          <w:szCs w:val="26"/>
        </w:rPr>
        <w:t>9- Bu Usul ve Esasların uygulanmasında ortaya çıkabilecek tereddütleri gidermeye Strateji Geliştirme Başkanlığı yetkilidir.</w:t>
      </w:r>
    </w:p>
    <w:p w14:paraId="693EA9E4" w14:textId="24087223" w:rsidR="00D774DF" w:rsidRDefault="00D774DF" w:rsidP="008C64A9">
      <w:pPr>
        <w:rPr>
          <w:rFonts w:ascii="Times New Roman" w:hAnsi="Times New Roman" w:cs="Times New Roman"/>
          <w:b/>
          <w:sz w:val="28"/>
          <w:szCs w:val="28"/>
        </w:rPr>
      </w:pPr>
    </w:p>
    <w:p w14:paraId="730F682D" w14:textId="77777777" w:rsidR="00D774DF" w:rsidRPr="008C64A9" w:rsidRDefault="00D774DF" w:rsidP="008C64A9">
      <w:pPr>
        <w:rPr>
          <w:rFonts w:ascii="Times New Roman" w:hAnsi="Times New Roman" w:cs="Times New Roman"/>
          <w:b/>
          <w:sz w:val="28"/>
          <w:szCs w:val="28"/>
        </w:rPr>
      </w:pPr>
    </w:p>
    <w:p w14:paraId="4CDD9DD1" w14:textId="1EBD4FA8" w:rsidR="008C64A9" w:rsidRPr="00210037" w:rsidRDefault="008C64A9" w:rsidP="008C64A9">
      <w:pPr>
        <w:rPr>
          <w:rFonts w:ascii="Times New Roman" w:hAnsi="Times New Roman" w:cs="Times New Roman"/>
          <w:sz w:val="26"/>
          <w:szCs w:val="26"/>
        </w:rPr>
      </w:pPr>
      <w:r w:rsidRPr="00210037">
        <w:rPr>
          <w:rFonts w:ascii="Times New Roman" w:hAnsi="Times New Roman" w:cs="Times New Roman"/>
          <w:sz w:val="26"/>
          <w:szCs w:val="26"/>
        </w:rPr>
        <w:lastRenderedPageBreak/>
        <w:tab/>
        <w:t>Bu itibarla; Yönetmelikte öngörülen ilkelere ve çalışmalara uygun olarak belirlenen İç Kontrol Standartlarına Uyum Usul ve Esaslarına titizlikle uyulması, harcama yetkilileri sorumluluğunda ve Strateji Geliştirme Başkanlığınca çıkartılacak olan rehber doğrultusunda yürütülmesi konusunda gerekli hassasiyetin gösterilmesi hususu önemle rica olunur.</w:t>
      </w:r>
    </w:p>
    <w:p w14:paraId="6CFC2CF8" w14:textId="77777777" w:rsidR="008C64A9" w:rsidRPr="008C64A9" w:rsidRDefault="008C64A9" w:rsidP="008C64A9">
      <w:pPr>
        <w:rPr>
          <w:rFonts w:ascii="Times New Roman" w:hAnsi="Times New Roman" w:cs="Times New Roman"/>
          <w:sz w:val="28"/>
          <w:szCs w:val="28"/>
        </w:rPr>
      </w:pPr>
    </w:p>
    <w:p w14:paraId="384AEE2D" w14:textId="77777777" w:rsidR="006A0FC9" w:rsidRPr="008C64A9" w:rsidRDefault="006A0FC9">
      <w:pPr>
        <w:rPr>
          <w:rFonts w:ascii="Times New Roman" w:hAnsi="Times New Roman" w:cs="Times New Roman"/>
          <w:sz w:val="28"/>
          <w:szCs w:val="28"/>
        </w:rPr>
      </w:pPr>
      <w:bookmarkStart w:id="0" w:name="_GoBack"/>
      <w:bookmarkEnd w:id="0"/>
    </w:p>
    <w:sectPr w:rsidR="006A0FC9" w:rsidRPr="008C64A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075A2" w14:textId="77777777" w:rsidR="00612B4F" w:rsidRDefault="00612B4F" w:rsidP="00612B4F">
      <w:pPr>
        <w:spacing w:after="0" w:line="240" w:lineRule="auto"/>
      </w:pPr>
      <w:r>
        <w:separator/>
      </w:r>
    </w:p>
  </w:endnote>
  <w:endnote w:type="continuationSeparator" w:id="0">
    <w:p w14:paraId="20A6B40F" w14:textId="77777777" w:rsidR="00612B4F" w:rsidRDefault="00612B4F" w:rsidP="0061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76C51" w14:textId="77777777" w:rsidR="00111423" w:rsidRDefault="0011142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428950"/>
      <w:docPartObj>
        <w:docPartGallery w:val="Page Numbers (Bottom of Page)"/>
        <w:docPartUnique/>
      </w:docPartObj>
    </w:sdtPr>
    <w:sdtEndPr/>
    <w:sdtContent>
      <w:p w14:paraId="494B12B5" w14:textId="015BB2F3" w:rsidR="00612B4F" w:rsidRDefault="00612B4F">
        <w:pPr>
          <w:pStyle w:val="AltBilgi"/>
        </w:pPr>
        <w:r>
          <w:rPr>
            <w:noProof/>
          </w:rPr>
          <mc:AlternateContent>
            <mc:Choice Requires="wps">
              <w:drawing>
                <wp:anchor distT="0" distB="0" distL="114300" distR="114300" simplePos="0" relativeHeight="251659264" behindDoc="0" locked="0" layoutInCell="1" allowOverlap="1" wp14:anchorId="39560879" wp14:editId="3254D65C">
                  <wp:simplePos x="0" y="0"/>
                  <wp:positionH relativeFrom="rightMargin">
                    <wp:align>center</wp:align>
                  </wp:positionH>
                  <wp:positionV relativeFrom="bottomMargin">
                    <wp:align>top</wp:align>
                  </wp:positionV>
                  <wp:extent cx="762000" cy="895350"/>
                  <wp:effectExtent l="0" t="0" r="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14:paraId="348FCC1F" w14:textId="77777777" w:rsidR="00612B4F" w:rsidRDefault="00612B4F">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60879"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AFiQIAAAcFAAAOAAAAZHJzL2Uyb0RvYy54bWysVF2O0zAQfkfiDpbfu0lK+pNo09VuSxHS&#10;AistHMC1ncRaxza223RBXIsLcDHGTtvtAg8I0QfXkxmPv/m+GV9e7TuJdtw6oVWFs4sUI66oZkI1&#10;Ff70cT2aY+Q8UYxIrXiFH7nDV4uXLy57U/KxbrVk3CJIolzZmwq33psySRxteUfchTZcgbPWtiMe&#10;TNskzJIesncyGafpNOm1ZcZqyp2Dr6vBiRcxf11z6j/UteMeyQoDNh9XG9dNWJPFJSkbS0wr6AEG&#10;+QcUHREKLj2lWhFP0NaK31J1glrtdO0vqO4SXdeC8lgDVJOlv1Rz3xLDYy1AjjMnmtz/S0vf7+4s&#10;Egy0w0iRDiRaiQf247v1DVcoCwT1xpUQd2/ubCjRmVtNHxxSetkS1fBra3XfcsIAVoxPnh0IhoOj&#10;aNO/0wzyk63Xkat9bbuQEFhA+yjJ40kSvveIwsfZFFQG4Si45sXk1SRKlpDyeNhY599w3aGwqbAF&#10;xWNysrt1HsBD6DEkgtdSsLWQMhq22SylRTsC3bGOv1AvHHHnYVKFYKXDscE9fAGMcEfwBbRR7a9F&#10;Ns7Tm3ExWk/ns1G+ziejYpbOR2lW3BTTNC/y1fpbAJjlZSsY4+pWKH7svCz/O2UPMzD0TOw91Fe4&#10;mIwnsfZn6N15kcBloPMPRXbCwyBK0QHPpyBSBl1fKwYHSOmJkMM+eQ4/UgYcHP8jK7ELgvBDA/n9&#10;Zg9ZQjdsNHuEfrAa9AJp4fWATavtF4x6mMQKu89bYjlG8q2CniqyPA+jG418MhuDYc89m3MPURRS&#10;VdhjNGyXfhj3rbGiaeGmLHKk9DX0YS1ijzyhghKCAdMWizm8DGGcz+0Y9fR+LX4C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Pez&#10;oAWJAgAABwUAAA4AAAAAAAAAAAAAAAAALgIAAGRycy9lMm9Eb2MueG1sUEsBAi0AFAAGAAgAAAAh&#10;AGzVH9PZAAAABQEAAA8AAAAAAAAAAAAAAAAA4wQAAGRycy9kb3ducmV2LnhtbFBLBQYAAAAABAAE&#10;APMAAADpBQ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14:paraId="348FCC1F" w14:textId="77777777" w:rsidR="00612B4F" w:rsidRDefault="00612B4F">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CC5FB" w14:textId="77777777" w:rsidR="00111423" w:rsidRDefault="0011142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C8B44" w14:textId="77777777" w:rsidR="00612B4F" w:rsidRDefault="00612B4F" w:rsidP="00612B4F">
      <w:pPr>
        <w:spacing w:after="0" w:line="240" w:lineRule="auto"/>
      </w:pPr>
      <w:r>
        <w:separator/>
      </w:r>
    </w:p>
  </w:footnote>
  <w:footnote w:type="continuationSeparator" w:id="0">
    <w:p w14:paraId="358CDAD6" w14:textId="77777777" w:rsidR="00612B4F" w:rsidRDefault="00612B4F" w:rsidP="00612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D2BC5" w14:textId="77777777" w:rsidR="00111423" w:rsidRDefault="0011142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61C54" w14:textId="0DEA65AE" w:rsidR="00111423" w:rsidRDefault="0011142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2ACEB" w14:textId="77777777" w:rsidR="00111423" w:rsidRDefault="0011142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D6"/>
    <w:rsid w:val="00111423"/>
    <w:rsid w:val="00210037"/>
    <w:rsid w:val="003C1EEE"/>
    <w:rsid w:val="00612B4F"/>
    <w:rsid w:val="006A0FC9"/>
    <w:rsid w:val="008C64A9"/>
    <w:rsid w:val="009F6DD6"/>
    <w:rsid w:val="00D774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562254"/>
  <w15:chartTrackingRefBased/>
  <w15:docId w15:val="{C3825D3D-F71A-4C6A-A203-716C00352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SatrNumaras">
    <w:name w:val="line number"/>
    <w:basedOn w:val="VarsaylanParagrafYazTipi"/>
    <w:uiPriority w:val="99"/>
    <w:semiHidden/>
    <w:unhideWhenUsed/>
    <w:rsid w:val="00612B4F"/>
  </w:style>
  <w:style w:type="paragraph" w:styleId="stBilgi">
    <w:name w:val="header"/>
    <w:basedOn w:val="Normal"/>
    <w:link w:val="stBilgiChar"/>
    <w:uiPriority w:val="99"/>
    <w:unhideWhenUsed/>
    <w:rsid w:val="00612B4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12B4F"/>
  </w:style>
  <w:style w:type="paragraph" w:styleId="AltBilgi">
    <w:name w:val="footer"/>
    <w:basedOn w:val="Normal"/>
    <w:link w:val="AltBilgiChar"/>
    <w:uiPriority w:val="99"/>
    <w:unhideWhenUsed/>
    <w:rsid w:val="00612B4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12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669</Words>
  <Characters>3818</Characters>
  <Application>Microsoft Office Word</Application>
  <DocSecurity>0</DocSecurity>
  <Lines>31</Lines>
  <Paragraphs>8</Paragraphs>
  <ScaleCrop>false</ScaleCrop>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CANSEL YALNIZ 315142</dc:creator>
  <cp:keywords/>
  <dc:description/>
  <cp:lastModifiedBy>CANSEL YALNIZ 315142</cp:lastModifiedBy>
  <cp:revision>7</cp:revision>
  <dcterms:created xsi:type="dcterms:W3CDTF">2025-06-10T06:52:00Z</dcterms:created>
  <dcterms:modified xsi:type="dcterms:W3CDTF">2025-06-27T08:38:00Z</dcterms:modified>
</cp:coreProperties>
</file>